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Water Trap Sampler.</w:t>
            </w:r>
          </w:p>
          <w:p>
            <w:pPr>
              <w:pStyle w:val="para-small-spacing-after"/>
            </w:pPr>
            <w:r>
              <w:rPr>
                <w:rStyle w:val="font-normal-light"/>
              </w:rPr>
              <w:t xml:space="preserve">Code: </w:t>
            </w:r>
            <w:r>
              <w:rPr>
                <w:rStyle w:val="font-normal-highlight"/>
              </w:rPr>
              <w:t xml:space="preserve">520-215</w:t>
            </w:r>
          </w:p>
          <w:p>
            <w:pPr>
              <w:pStyle w:val="para-normal"/>
            </w:pPr>
            <w:r>
              <w:rPr>
                <w:rStyle w:val="font-normal-light"/>
              </w:rPr>
              <w:t xml:space="preserve">Product Group: </w:t>
            </w:r>
            <w:r>
              <w:rPr>
                <w:rStyle w:val="font-normal-highlight"/>
              </w:rPr>
              <w:t xml:space="preserve">Water samplers</w:t>
            </w:r>
          </w:p>
          <w:p>
            <w:pPr>
              <w:pStyle w:val="para-normal"/>
            </w:pPr>
            <w:r>
              <w:rPr>
                <w:rStyle w:val="font-normal"/>
              </w:rPr>
              <w:t xml:space="preserve">This sampler is designed to be used in a flowing river or stream at any desired depth to 25 metres. The design is such that the open ends through which the water flows can be simultaneously closed thus retaining the 1250 ml sample which may then be raised to the surface. The accessories include a hand winch, 25 metres of steel wire and a depth meter. The complete set is contained in a wooden transport case with padlock.</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Case dimensions: 700 x 350 x 260 mm</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2016-02-09T16:51:09+00:00</dcterms:created>
  <dcterms:modified xsi:type="dcterms:W3CDTF">2016-02-09T16:51:09+00:00</dcterms:modified>
</cp:coreProperties>
</file>

<file path=docProps/custom.xml><?xml version="1.0" encoding="utf-8"?>
<Properties xmlns="http://schemas.openxmlformats.org/officeDocument/2006/custom-properties" xmlns:vt="http://schemas.openxmlformats.org/officeDocument/2006/docPropsVTypes"/>
</file>