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mso-width-percent:0; mso-height-percent:0; mso-width-relative:margin; mso-height-relative:margin; width:550px; height:2.7033065236819px; margin-top:0px; margin-left:0px;">
            <v:imagedata r:id="rId7" o:title=""/>
          </v:shape>
        </w:pict>
      </w:r>
    </w:p>
    <w:tbl>
      <w:tblGrid>
        <w:gridCol w:w="4000" w:type="dxa"/>
        <w:gridCol w:w="5000" w:type="dxa"/>
      </w:tblGrid>
      <w:tblPr>
        <w:tblW w:w="0" w:type="auto"/>
      </w:tblPr>
      <w:tr>
        <w:trPr/>
        <w:tc>
          <w:tcPr>
            <w:tcW w:w="4000" w:type="dxa"/>
          </w:tcPr>
          <w:p>
            <w:pPr/>
            <w:r>
              <w:pict>
                <v:shape type="#_x0000_t75" style="mso-width-percent:0; mso-height-percent:0; mso-width-relative:margin; mso-height-relative:margin; width:200px; height:200px; margin-top:0px; margin-left:0px;">
                  <v:imagedata r:id="rId8" o:title=""/>
                </v:shape>
              </w:pict>
            </w:r>
          </w:p>
        </w:tc>
        <w:tc>
          <w:tcPr>
            <w:tcW w:w="5000" w:type="dxa"/>
          </w:tcPr>
          <w:p>
            <w:pPr>
              <w:pStyle w:val="para-normal"/>
            </w:pPr>
            <w:r>
              <w:rPr>
                <w:rStyle w:val="font-product-name"/>
              </w:rPr>
              <w:t xml:space="preserve">Laboratory Conductivity Meter with Conductivity Cell Swing Arm Electrode Holder and Manual.</w:t>
            </w:r>
          </w:p>
          <w:p>
            <w:pPr>
              <w:pStyle w:val="para-small-spacing-after"/>
            </w:pPr>
            <w:r>
              <w:rPr>
                <w:rStyle w:val="font-normal-light"/>
              </w:rPr>
              <w:t xml:space="preserve">Code: </w:t>
            </w:r>
            <w:r>
              <w:rPr>
                <w:rStyle w:val="font-normal-highlight"/>
              </w:rPr>
              <w:t xml:space="preserve">525-180/01</w:t>
            </w:r>
          </w:p>
          <w:p>
            <w:pPr>
              <w:pStyle w:val="para-normal"/>
            </w:pPr>
            <w:r>
              <w:rPr>
                <w:rStyle w:val="font-normal-light"/>
              </w:rPr>
              <w:t xml:space="preserve">Product Group: </w:t>
            </w:r>
            <w:r>
              <w:rPr>
                <w:rStyle w:val="font-normal-highlight"/>
              </w:rPr>
              <w:t xml:space="preserve">General laboratory instrumentation</w:t>
            </w:r>
          </w:p>
          <w:p>
            <w:pPr>
              <w:pStyle w:val="para-normal"/>
            </w:pPr>
            <w:r>
              <w:rPr>
                <w:rStyle w:val="font-normal"/>
              </w:rPr>
              <w:t xml:space="preserve">• 5 measurement ranges.
• Automatic temperature compensation.
• Recorder output.
This easy-to-use instuemtnmeasures conductivity over 5 ranges. Readings are automatically temperature compensated with a choice of either 20 or 25°C as a reference temperature. A zero control on the 20 micro Siemen range enables the elimination of cable capacities so ensuring accurate results.
The unit has been designed for use with the range of conductivity cells specified, all of which are temperature compensated. However, other cells can be used in conjunction with the temperature compensation probe.</w:t>
            </w:r>
          </w:p>
        </w:tc>
      </w:tr>
    </w:tbl>
    <w:p>
      <w:pPr>
        <w:pStyle w:val="para-small-spacing-after"/>
      </w:pPr>
      <w:pPr>
        <w:rPr>
          <w:rStyle w:val="font-normal"/>
        </w:rPr>
      </w:pPr>
    </w:p>
    <w:p>
      <w:pPr/>
      <w:r>
        <w:pict>
          <v:shape type="#_x0000_t75" style="mso-width-percent:0; mso-height-percent:0; mso-width-relative:margin; mso-height-relative:margin; width:550px; height:2.7033065236819px; margin-top:0px; margin-left:0px;">
            <v:imagedata r:id="rId7" o:title=""/>
          </v:shape>
        </w:pict>
      </w:r>
    </w:p>
    <w:tbl>
      <w:tblGrid>
        <w:gridCol w:w="9000" w:type="dxa"/>
      </w:tblGrid>
      <w:tblPr>
        <w:tblStyle w:val="table-normal"/>
      </w:tblPr>
      <w:tr>
        <w:trPr/>
        <w:tc>
          <w:tcPr>
            <w:tcW w:w="9000" w:type="dxa"/>
          </w:tcPr>
          <w:p>
            <w:pPr>
              <w:pStyle w:val="para-small-spacing-after"/>
            </w:pPr>
            <w:r>
              <w:rPr>
                <w:rStyle w:val="font-subheading"/>
              </w:rPr>
              <w:t xml:space="preserve">Further Information</w:t>
            </w:r>
          </w:p>
        </w:tc>
      </w:tr>
      <w:tr>
        <w:trPr/>
        <w:tc>
          <w:tcPr>
            <w:tcW w:w="9000" w:type="dxa"/>
          </w:tcPr>
          <w:p>
            <w:pPr>
              <w:pStyle w:val="para-small-spacing-after"/>
            </w:pPr>
            <w:r>
              <w:rPr>
                <w:rStyle w:val="font-normal"/>
              </w:rPr>
              <w:t xml:space="preserve">Supplied complete with probe holder and conductivity level (K=1) and full operating instructions.</w:t>
            </w:r>
          </w:p>
        </w:tc>
      </w:tr>
    </w:tbl>
    <w:p>
      <w:pPr>
        <w:pStyle w:val="para-small-spacing-after"/>
      </w:pPr>
      <w:pPr>
        <w:rPr>
          <w:rStyle w:val="font-normal"/>
        </w:rPr>
      </w:pPr>
    </w:p>
    <w:p>
      <w:pPr/>
      <w:r>
        <w:pict>
          <v:shape type="#_x0000_t75" style="mso-width-percent:0; mso-height-percent:0; mso-width-relative:margin; mso-height-relative:margin; width:550px; height:2.7033065236819px; margin-top:0px; margin-left:0px;">
            <v:imagedata r:id="rId7" o:title=""/>
          </v:shape>
        </w:pict>
      </w:r>
    </w:p>
    <w:tbl>
      <w:tblGrid>
        <w:gridCol w:w="2000" w:type="dxa"/>
        <w:gridCol w:w="7000" w:type="dxa"/>
      </w:tblGrid>
      <w:tblPr>
        <w:tblStyle w:val="table-normal"/>
      </w:tblPr>
      <w:tr>
        <w:trPr/>
        <w:tc>
          <w:tcPr>
            <w:tcW w:w="9000" w:type="dxa"/>
          </w:tcPr>
          <w:p>
            <w:pPr>
              <w:pStyle w:val="para-normal"/>
            </w:pPr>
            <w:r>
              <w:rPr>
                <w:rStyle w:val="font-related-products"/>
              </w:rPr>
              <w:t xml:space="preserve">Spares/Consumables</w:t>
            </w:r>
          </w:p>
        </w:tc>
      </w:tr>
      <w:tr>
        <w:trPr/>
        <w:tc>
          <w:tcPr>
            <w:tcW w:w="" w:type="dxa"/>
          </w:tcPr>
          <w:p>
            <w:pPr>
              <w:pStyle w:val="para-no-spacing-after"/>
            </w:pPr>
            <w:pPr>
              <w:rPr>
                <w:rStyle w:val="font-normal"/>
              </w:rPr>
            </w:pPr>
          </w:p>
        </w:tc>
      </w:tr>
      <w:tr>
        <w:trPr>
          <w:trHeight w:val="0" w:hRule="atLeast"/>
          <w:cantSplit w:val="1"/>
        </w:trPr>
        <w:tc>
          <w:tcPr>
            <w:tcW w:w="2000" w:type="dxa"/>
          </w:tcPr>
          <w:p>
            <w:pPr/>
            <w:r>
              <w:pict>
                <v:shape type="#_x0000_t75" style="mso-width-percent:0; mso-height-percent:0; mso-width-relative:margin; mso-height-relative:margin; width:100px; height:100px; margin-top:0px; margin-left:0px;">
                  <v:imagedata r:id="rId8" o:title=""/>
                </v:shape>
              </w:pict>
            </w:r>
          </w:p>
        </w:tc>
        <w:tc>
          <w:tcPr>
            <w:tcW w:w="7000" w:type="dxa"/>
          </w:tcPr>
          <w:p>
            <w:pPr>
              <w:pStyle w:val="para-normal"/>
            </w:pPr>
            <w:r>
              <w:rPr>
                <w:rStyle w:val="font-product-name"/>
              </w:rPr>
              <w:t xml:space="preserve">Conductivity Cell K=1.</w:t>
            </w:r>
          </w:p>
          <w:p>
            <w:pPr>
              <w:pStyle w:val="para-small-spacing-after"/>
            </w:pPr>
            <w:r>
              <w:rPr>
                <w:rStyle w:val="font-normal-light"/>
              </w:rPr>
              <w:t xml:space="preserve">Code: </w:t>
            </w:r>
            <w:r>
              <w:rPr>
                <w:rStyle w:val="font-normal-highlight"/>
              </w:rPr>
              <w:t xml:space="preserve">525-180/10</w:t>
            </w:r>
          </w:p>
        </w:tc>
      </w:tr>
      <w:tr>
        <w:trPr/>
        <w:tc>
          <w:tcPr>
            <w:tcW w:w="" w:type="dxa"/>
          </w:tcPr>
          <w:p>
            <w:pPr>
              <w:pStyle w:val="para-no-spacing-after"/>
            </w:pPr>
            <w:pPr>
              <w:rPr>
                <w:rStyle w:val="font-normal"/>
              </w:rPr>
            </w:pPr>
          </w:p>
        </w:tc>
      </w:tr>
    </w:tbl>
    <w:sectPr>
      <w:headerReference w:type="default" r:id="rId9"/>
      <w:footerReference w:type="default" r:id="rId10"/>
      <w:pgSz w:orient="portrait" w:w="11906" w:h="16838"/>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250" w:type="dxa"/>
      <w:gridCol w:w="2500" w:type="dxa"/>
      <w:gridCol w:w="250" w:type="dxa"/>
      <w:gridCol w:w="2500" w:type="dxa"/>
      <w:gridCol w:w="2000" w:type="dxa"/>
    </w:tblGrid>
    <w:tblPr>
      <w:tblStyle w:val="table-footer"/>
    </w:tblPr>
    <w:tr>
      <w:trPr/>
      <w:tc>
        <w:tcPr>
          <w:tcW w:w="2000" w:type="dxa"/>
        </w:tcPr>
        <w:p>
          <w:pPr>
            <w:pStyle w:val="para-footer-left"/>
          </w:pPr>
          <w:r>
            <w:rPr>
              <w:rStyle w:val="font-footer"/>
            </w:rPr>
            <w:t xml:space="preserve">www.ele.com</w:t>
          </w:r>
        </w:p>
      </w:tc>
      <w:tc>
        <w:tcPr>
          <w:tcW w:w="250" w:type="dxa"/>
        </w:tcPr>
        <w:p>
          <w:pPr>
            <w:jc w:val="right"/>
          </w:pPr>
          <w:r>
            <w:pict>
              <v:shape type="#_x0000_t75" style="mso-width-percent:0; mso-height-percent:0; mso-width-relative:margin; mso-height-relative:margin; width:12px; height:12px; margin-top:0px; margin-left:0px;">
                <v:imagedata r:id="rId1" o:title=""/>
              </v:shape>
            </w:pict>
          </w:r>
        </w:p>
      </w:tc>
      <w:tc>
        <w:tcPr>
          <w:tcW w:w="2500" w:type="dxa"/>
        </w:tcPr>
        <w:p>
          <w:pPr>
            <w:pStyle w:val="para-footer-left"/>
          </w:pPr>
          <w:r>
            <w:rPr>
              <w:rStyle w:val="font-footer"/>
            </w:rPr>
            <w:t xml:space="preserve">+44 (0)1525 249 200</w:t>
          </w:r>
        </w:p>
      </w:tc>
      <w:tc>
        <w:tcPr>
          <w:tcW w:w="250" w:type="dxa"/>
        </w:tcPr>
        <w:p>
          <w:pPr>
            <w:jc w:val="right"/>
          </w:pPr>
          <w:r>
            <w:pict>
              <v:shape type="#_x0000_t75" style="mso-width-percent:0; mso-height-percent:0; mso-width-relative:margin; mso-height-relative:margin; width:12px; height:12px; margin-top:0px; margin-left:0px;">
                <v:imagedata r:id="rId2" o:title=""/>
              </v:shape>
            </w:pict>
          </w:r>
        </w:p>
      </w:tc>
      <w:tc>
        <w:tcPr>
          <w:tcW w:w="2500" w:type="dxa"/>
        </w:tcPr>
        <w:p>
          <w:pPr>
            <w:pStyle w:val="para-footer-left"/>
          </w:pPr>
          <w:r>
            <w:rPr>
              <w:rStyle w:val="font-footer"/>
            </w:rPr>
            <w:t xml:space="preserve">+1 (800) 323 1242</w:t>
          </w:r>
        </w:p>
      </w:tc>
      <w:tc>
        <w:tcPr>
          <w:tcW w:w="2000" w:type="dxa"/>
        </w:tcPr>
        <w:p>
          <w:pPr>
            <w:pStyle w:val="para-footer-right"/>
          </w:pPr>
          <w:r>
            <w:rPr>
              <w:rStyle w:val="font-footer"/>
            </w:rPr>
            <w:t xml:space="preserve">Page </w:t>
          </w:r>
          <w:r>
            <w:fldChar w:fldCharType="begin"/>
          </w:r>
          <w:r>
            <w:rPr>
              <w:rStyle w:val="font-footer"/>
            </w:rPr>
            <w:instrText xml:space="preserve">PAGE</w:instrText>
          </w:r>
          <w:r>
            <w:fldChar w:fldCharType="separate"/>
          </w:r>
          <w:r>
            <w:fldChar w:fldCharType="end"/>
          </w:r>
          <w:r>
            <w:rPr>
              <w:rStyle w:val="font-footer"/>
            </w:rPr>
            <w:t xml:space="preserve"> of </w:t>
          </w:r>
          <w:r>
            <w:fldChar w:fldCharType="begin"/>
          </w:r>
          <w:r>
            <w:rPr>
              <w:rStyle w:val="font-footer"/>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pict>
        <v:shape type="#_x0000_t75" style="mso-width-percent:0; mso-height-percent:0; mso-width-relative:margin; mso-height-relative:margin; width:740px; height:1047.2881355932px; margin-top:0px; margin-left:0px; position:absolute; mso-position-horizontal:left; mso-position-vertical:top; mso-position-horizontal-relative:char; mso-position-vertical-relative:line;">
          <v:imagedata r:id="rId1" o:title=""/>
        </v:shape>
      </w:pict>
    </w:r>
  </w:p>
  <w:tbl>
    <w:tblGrid>
      <w:gridCol w:w="5000" w:type="dxa"/>
      <w:gridCol w:w="3500" w:type="dxa"/>
      <w:gridCol w:w="500" w:type="dxa"/>
    </w:tblGrid>
    <w:tr>
      <w:trPr/>
      <w:tc>
        <w:tcPr>
          <w:tcW w:w="5000" w:type="dxa"/>
        </w:tcPr>
        <w:p>
          <w:pPr/>
          <w:r>
            <w:rPr>
              <w:rStyle w:val="font-header-heading"/>
            </w:rPr>
            <w:t xml:space="preserve">Product Sheet</w:t>
          </w:r>
        </w:p>
      </w:tc>
      <w:tc>
        <w:tcPr>
          <w:tcW w:w="3500" w:type="dxa"/>
        </w:tcPr>
        <w:p>
          <w:pPr>
            <w:pStyle w:val="para-header-text"/>
          </w:pPr>
          <w:r>
            <w:rPr>
              <w:rStyle w:val="font-header-text"/>
            </w:rPr>
            <w:t xml:space="preserve">www.ele.com</w:t>
          </w:r>
        </w:p>
        <w:p>
          <w:pPr>
            <w:pStyle w:val="para-header-text"/>
          </w:pPr>
          <w:r>
            <w:rPr>
              <w:rStyle w:val="font-header-text"/>
            </w:rPr>
            <w:t xml:space="preserve">+44 (0) 01525 249 200</w:t>
          </w:r>
        </w:p>
      </w:tc>
      <w:tc>
        <w:tcPr>
          <w:tcW w:w="500" w:type="dxa"/>
        </w:tcPr>
        <w:p>
          <w:pPr>
            <w:jc w:val="right"/>
          </w:pPr>
          <w:r>
            <w:pict>
              <v:shape type="#_x0000_t75" style="mso-width-percent:0; mso-height-percent:0; mso-width-relative:margin; mso-height-relative:margin; width:25px; height:25px; margin-top:0px; margin-left:0px;">
                <v:imagedata r:id="rId2" o:title=""/>
              </v:shape>
            </w:pic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font-normal"/>
    <w:rPr>
      <w:rStyle w:val="font-normal"/>
      <w:sz w:val="20"/>
      <w:szCs w:val="20"/>
    </w:rPr>
  </w:style>
  <w:style w:type="character">
    <w:name w:val="font-normal-light"/>
    <w:rPr>
      <w:rStyle w:val="font-normal-light"/>
      <w:color w:val="666666"/>
      <w:sz w:val="20"/>
      <w:szCs w:val="20"/>
    </w:rPr>
  </w:style>
  <w:style w:type="character">
    <w:name w:val="font-normal-highlight"/>
    <w:rPr>
      <w:rStyle w:val="font-normal-highlight"/>
      <w:color w:val="149dd9"/>
      <w:sz w:val="20"/>
      <w:szCs w:val="20"/>
    </w:rPr>
  </w:style>
  <w:style w:type="character">
    <w:name w:val="font-header-heading"/>
    <w:rPr>
      <w:rStyle w:val="font-header-heading"/>
      <w:color w:val="149dd9"/>
      <w:sz w:val="36"/>
      <w:szCs w:val="36"/>
      <w:b/>
    </w:rPr>
  </w:style>
  <w:style w:type="character">
    <w:name w:val="font-header-text"/>
    <w:rPr>
      <w:rStyle w:val="font-header-text"/>
      <w:color w:val="149dd9"/>
      <w:sz w:val="16"/>
      <w:szCs w:val="16"/>
    </w:rPr>
  </w:style>
  <w:style w:type="character">
    <w:name w:val="font-footer"/>
    <w:rPr>
      <w:rStyle w:val="font-footer"/>
      <w:color w:val="666666"/>
      <w:sz w:val="16"/>
      <w:szCs w:val="16"/>
    </w:rPr>
  </w:style>
  <w:style w:type="character">
    <w:name w:val="font-product-name"/>
    <w:rPr>
      <w:rStyle w:val="font-product-name"/>
      <w:color w:val="1d508a"/>
      <w:sz w:val="24"/>
      <w:szCs w:val="24"/>
      <w:b/>
    </w:rPr>
  </w:style>
  <w:style w:type="character">
    <w:name w:val="font-subheading"/>
    <w:rPr>
      <w:rStyle w:val="font-subheading"/>
      <w:color w:val="1d508a"/>
      <w:sz w:val="24"/>
      <w:szCs w:val="24"/>
    </w:rPr>
  </w:style>
  <w:style w:type="character">
    <w:name w:val="font-related-products"/>
    <w:rPr>
      <w:rStyle w:val="font-related-products"/>
      <w:color w:val="1d508a"/>
      <w:sz w:val="24"/>
      <w:szCs w:val="24"/>
      <w:b/>
    </w:rPr>
  </w:style>
  <w:style w:type="character">
    <w:name w:val="font-table-colhead"/>
    <w:rPr>
      <w:rStyle w:val="font-table-colhead"/>
      <w:color w:val="1d508a"/>
      <w:sz w:val="20"/>
      <w:szCs w:val="20"/>
      <w:b/>
    </w:rPr>
  </w:style>
  <w:style w:type="character">
    <w:name w:val="font-toc"/>
    <w:rPr>
      <w:rStyle w:val="font-toc"/>
      <w:color w:val="1d508a"/>
      <w:sz w:val="36"/>
      <w:szCs w:val="36"/>
    </w:rPr>
  </w:style>
  <w:style w:type="character">
    <w:name w:val="font-hidden-toc"/>
    <w:rPr>
      <w:rStyle w:val="font-hidden-toc"/>
      <w:color w:val="ffffff"/>
      <w:sz w:val="2"/>
      <w:szCs w:val="2"/>
    </w:rPr>
  </w:style>
  <w:style w:type="paragraph" w:customStyle="1" w:styleId="para-normal">
    <w:name w:val="para-normal"/>
    <w:basedOn w:val="Normal"/>
    <w:pPr>
      <w:pStyle w:val="para-normal"/>
      <w:jc w:val="left"/>
      <w:spacing w:after="120"/>
    </w:pPr>
  </w:style>
  <w:style w:type="paragraph" w:customStyle="1" w:styleId="para-small-spacing-after">
    <w:name w:val="para-small-spacing-after"/>
    <w:basedOn w:val="Normal"/>
    <w:pPr>
      <w:pStyle w:val="para-small-spacing-after"/>
      <w:spacing w:after="40"/>
    </w:pPr>
  </w:style>
  <w:style w:type="paragraph" w:customStyle="1" w:styleId="para-tiny-spacing-after">
    <w:name w:val="para-tiny-spacing-after"/>
    <w:basedOn w:val="Normal"/>
    <w:pPr>
      <w:pStyle w:val="para-tiny-spacing-after"/>
      <w:spacing w:after="20"/>
    </w:pPr>
  </w:style>
  <w:style w:type="paragraph" w:customStyle="1" w:styleId="para-no-spacing-after">
    <w:name w:val="para-no-spacing-after"/>
    <w:basedOn w:val="Normal"/>
    <w:pPr>
      <w:pStyle w:val="para-no-spacing-after"/>
      <w:spacing w:after="0"/>
    </w:pPr>
  </w:style>
  <w:style w:type="paragraph" w:customStyle="1" w:styleId="para-header-text">
    <w:name w:val="para-header-text"/>
    <w:basedOn w:val="Normal"/>
    <w:pPr>
      <w:pStyle w:val="para-header-text"/>
      <w:jc w:val="right"/>
      <w:spacing w:after="40"/>
    </w:pPr>
  </w:style>
  <w:style w:type="paragraph" w:customStyle="1" w:styleId="para-footer-left">
    <w:name w:val="para-footer-left"/>
    <w:basedOn w:val="Normal"/>
    <w:pPr>
      <w:pStyle w:val="para-footer-left"/>
      <w:jc w:val="left"/>
      <w:spacing w:after="0"/>
    </w:pPr>
  </w:style>
  <w:style w:type="paragraph" w:customStyle="1" w:styleId="para-footer-right">
    <w:name w:val="para-footer-right"/>
    <w:basedOn w:val="Normal"/>
    <w:pPr>
      <w:pStyle w:val="para-footer-right"/>
      <w:jc w:val="right"/>
      <w:spacing w:after="0"/>
    </w:pPr>
  </w:style>
  <w:style w:type="paragraph" w:customStyle="1" w:styleId="para-hidden-toc">
    <w:name w:val="para-hidden-toc"/>
    <w:basedOn w:val="Normal"/>
    <w:pPr>
      <w:pStyle w:val="para-hidden-toc"/>
      <w:spacing w:after="0" w:line="480" w:lineRule="auto"/>
    </w:pPr>
  </w:style>
  <w:style w:type="table" w:customStyle="1" w:styleId="table-normal">
    <w:name w:val="table-normal"/>
    <w:uiPriority w:val="99"/>
    <w:tblPr>
      <w:tblW w:w="0" w:type="auto"/>
      <w:tblCellMar>
        <w:top w:w="80" w:type="dxa"/>
        <w:left w:w="80" w:type="dxa"/>
        <w:right w:w="80" w:type="dxa"/>
      </w:tblCellMar>
    </w:tblPr>
    <w:tblStylePr w:type="firstRow">
      <w:tcPr/>
    </w:tblStylePr>
  </w:style>
  <w:style w:type="table" w:customStyle="1" w:styleId="table-footer">
    <w:name w:val="table-footer"/>
    <w:uiPriority w:val="99"/>
    <w:tblPr>
      <w:tblW w:w="0" w:type="auto"/>
    </w:tblPr>
    <w:tblStylePr w:type="firstRow">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image" Target="media/footer1_image2.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2016-02-09T16:51:13+00:00</dcterms:created>
  <dcterms:modified xsi:type="dcterms:W3CDTF">2016-02-09T16:51:13+00:00</dcterms:modified>
</cp:coreProperties>
</file>

<file path=docProps/custom.xml><?xml version="1.0" encoding="utf-8"?>
<Properties xmlns="http://schemas.openxmlformats.org/officeDocument/2006/custom-properties" xmlns:vt="http://schemas.openxmlformats.org/officeDocument/2006/docPropsVTypes"/>
</file>