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Digital Plant Water Potential Apparatus with Carbon Dioxide Pressure Source.</w:t>
            </w:r>
          </w:p>
          <w:p>
            <w:pPr>
              <w:pStyle w:val="para-small-spacing-after"/>
            </w:pPr>
            <w:r>
              <w:rPr>
                <w:rStyle w:val="font-normal-light"/>
              </w:rPr>
              <w:t xml:space="preserve">Code: </w:t>
            </w:r>
            <w:r>
              <w:rPr>
                <w:rStyle w:val="font-normal-highlight"/>
              </w:rPr>
              <w:t xml:space="preserve">540-301</w:t>
            </w:r>
          </w:p>
          <w:p>
            <w:pPr>
              <w:pStyle w:val="para-normal"/>
            </w:pPr>
            <w:r>
              <w:rPr>
                <w:rStyle w:val="font-normal-light"/>
              </w:rPr>
              <w:t xml:space="preserve">Product Group: </w:t>
            </w:r>
            <w:r>
              <w:rPr>
                <w:rStyle w:val="font-normal-highlight"/>
              </w:rPr>
              <w:t xml:space="preserve">Plant physiology</w:t>
            </w:r>
          </w:p>
          <w:p>
            <w:pPr>
              <w:pStyle w:val="para-normal"/>
            </w:pPr>
            <w:r>
              <w:rPr>
                <w:rStyle w:val="font-normal"/>
              </w:rPr>
              <w:t xml:space="preserve">• Battery powered.
• Large digital display.
• Flow regulator.
The ELE digital water plant potential apparatus is lightweight and portable making it suitable for both field or laboratory use. The large digital display can be frozen to provide precise readings. The standard gaskets will fit all plants with a leaf petiole of up to 6 mm. Pressures of up to 30 atmospheres can be achieved in the chamber. A safety valve is fitted to prevent pressures rising above this level.</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2016-02-09T16:51:40+00:00</dcterms:created>
  <dcterms:modified xsi:type="dcterms:W3CDTF">2016-02-09T16:51:40+00:00</dcterms:modified>
</cp:coreProperties>
</file>

<file path=docProps/custom.xml><?xml version="1.0" encoding="utf-8"?>
<Properties xmlns="http://schemas.openxmlformats.org/officeDocument/2006/custom-properties" xmlns:vt="http://schemas.openxmlformats.org/officeDocument/2006/docPropsVTypes"/>
</file>