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yle="mso-width-percent:0; mso-height-percent:0; mso-width-relative:margin; mso-height-relative:margin; width:550px; height:2.7033065236819px; margin-top:0px; margin-left:0px;">
            <v:imagedata r:id="rId7" o:title=""/>
          </v:shape>
        </w:pict>
      </w:r>
    </w:p>
    <w:tbl>
      <w:tblGrid>
        <w:gridCol w:w="4000" w:type="dxa"/>
        <w:gridCol w:w="5000" w:type="dxa"/>
      </w:tblGrid>
      <w:tblPr>
        <w:tblW w:w="0" w:type="auto"/>
      </w:tblPr>
      <w:tr>
        <w:trPr/>
        <w:tc>
          <w:tcPr>
            <w:tcW w:w="4000" w:type="dxa"/>
          </w:tcPr>
          <w:p>
            <w:pPr/>
            <w:r>
              <w:pict>
                <v:shape type="#_x0000_t75" style="mso-width-percent:0; mso-height-percent:0; mso-width-relative:margin; mso-height-relative:margin; width:200px; height:189px; margin-top:0px; margin-left:0px;">
                  <v:imagedata r:id="rId8" o:title=""/>
                </v:shape>
              </w:pict>
            </w:r>
          </w:p>
        </w:tc>
        <w:tc>
          <w:tcPr>
            <w:tcW w:w="5000" w:type="dxa"/>
          </w:tcPr>
          <w:p>
            <w:pPr>
              <w:pStyle w:val="para-normal"/>
            </w:pPr>
            <w:r>
              <w:rPr>
                <w:rStyle w:val="font-product-name"/>
              </w:rPr>
              <w:t xml:space="preserve">Specimen Cutter 2.5 Inch Diameter.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Code: </w:t>
            </w:r>
            <w:r>
              <w:rPr>
                <w:rStyle w:val="font-normal-highlight"/>
              </w:rPr>
              <w:t xml:space="preserve">26-2217</w:t>
            </w:r>
          </w:p>
          <w:p>
            <w:pPr>
              <w:pStyle w:val="para-normal"/>
            </w:pPr>
            <w:r>
              <w:rPr>
                <w:rStyle w:val="font-normal-light"/>
              </w:rPr>
              <w:t xml:space="preserve">Product Group: </w:t>
            </w:r>
            <w:r>
              <w:rPr>
                <w:rStyle w:val="font-normal-highlight"/>
              </w:rPr>
              <w:t xml:space="preserve">Shear Box Assemblies, Shear Box Assemblies</w:t>
            </w:r>
          </w:p>
          <w:p>
            <w:pPr>
              <w:pStyle w:val="para-normal"/>
            </w:pPr>
            <w:r>
              <w:rPr>
                <w:rStyle w:val="font-normal"/>
              </w:rPr>
              <w:t xml:space="preserve"/>
            </w:r>
          </w:p>
        </w:tc>
      </w:tr>
    </w:tbl>
    <w:p>
      <w:pPr>
        <w:pStyle w:val="para-small-spacing-after"/>
      </w:pPr>
      <w:pPr>
        <w:rPr>
          <w:rStyle w:val="font-normal"/>
        </w:rPr>
      </w:pPr>
    </w:p>
    <w:p>
      <w:pPr/>
      <w:r>
        <w:pict>
          <v:shape type="#_x0000_t75" style="mso-width-percent:0; mso-height-percent:0; mso-width-relative:margin; mso-height-relative:margin; width:550px; height:2.7033065236819px; margin-top:0px; margin-left:0px;">
            <v:imagedata r:id="rId7" o:title=""/>
          </v:shape>
        </w:pict>
      </w:r>
    </w:p>
    <w:tbl>
      <w:tblGrid>
        <w:gridCol w:w="9000" w:type="dxa"/>
      </w:tblGrid>
      <w:tblPr>
        <w:tblStyle w:val="table-normal"/>
      </w:tblPr>
      <w:tr>
        <w:trPr/>
        <w:tc>
          <w:tcPr>
            <w:tcW w:w="9000" w:type="dxa"/>
          </w:tcPr>
          <w:p>
            <w:pPr>
              <w:pStyle w:val="para-small-spacing-after"/>
            </w:pPr>
            <w:r>
              <w:rPr>
                <w:rStyle w:val="font-subheading"/>
              </w:rPr>
              <w:t xml:space="preserve">Standards</w:t>
            </w:r>
          </w:p>
        </w:tc>
      </w:tr>
      <w:tr>
        <w:trPr/>
        <w:tc>
          <w:tcPr>
            <w:tcW w:w="9000" w:type="dxa"/>
          </w:tcPr>
          <w:p>
            <w:pPr>
              <w:pStyle w:val="para-small-spacing-after"/>
            </w:pPr>
            <w:r>
              <w:rPr>
                <w:rStyle w:val="font-normal"/>
              </w:rPr>
              <w:t xml:space="preserve">ASTM D3080, AASHTO T236</w:t>
            </w:r>
          </w:p>
        </w:tc>
      </w:tr>
    </w:tbl>
    <w:p>
      <w:pPr>
        <w:pStyle w:val="para-small-spacing-after"/>
      </w:pPr>
      <w:pPr>
        <w:rPr>
          <w:rStyle w:val="font-normal"/>
        </w:rPr>
      </w:pPr>
    </w:p>
    <w:p>
      <w:pPr/>
      <w:r>
        <w:pict>
          <v:shape type="#_x0000_t75" style="mso-width-percent:0; mso-height-percent:0; mso-width-relative:margin; mso-height-relative:margin; width:550px; height:2.7033065236819px; margin-top:0px; margin-left:0px;">
            <v:imagedata r:id="rId7" o:title=""/>
          </v:shape>
        </w:pict>
      </w:r>
    </w:p>
    <w:tbl>
      <w:tblGrid>
        <w:gridCol w:w="2000" w:type="dxa"/>
        <w:gridCol w:w="7000" w:type="dxa"/>
      </w:tblGrid>
      <w:tblPr>
        <w:tblStyle w:val="table-normal"/>
      </w:tblPr>
      <w:tr>
        <w:trPr/>
        <w:tc>
          <w:tcPr>
            <w:tcW w:w="9000" w:type="dxa"/>
          </w:tcPr>
          <w:p>
            <w:pPr>
              <w:pStyle w:val="para-normal"/>
            </w:pPr>
            <w:r>
              <w:rPr>
                <w:rStyle w:val="font-related-products"/>
              </w:rPr>
              <w:t xml:space="preserve">Spares/Consumables</w:t>
            </w:r>
          </w:p>
        </w:tc>
      </w:tr>
      <w:tr>
        <w:trPr/>
        <w:tc>
          <w:tcPr>
            <w:tcW w:w="" w:type="dxa"/>
          </w:tcPr>
          <w:p>
            <w:pPr>
              <w:pStyle w:val="para-no-spacing-after"/>
            </w:pPr>
            <w:pPr>
              <w:rPr>
                <w:rStyle w:val="font-normal"/>
              </w:rPr>
            </w:pPr>
          </w:p>
        </w:tc>
      </w:tr>
      <w:tr>
        <w:trPr>
          <w:trHeight w:val="0" w:hRule="atLeast"/>
          <w:cantSplit w:val="1"/>
        </w:trPr>
        <w:tc>
          <w:tcPr>
            <w:tcW w:w="2000" w:type="dxa"/>
          </w:tcPr>
          <w:p>
            <w:pPr/>
            <w:r>
              <w:pict>
                <v:shape type="#_x0000_t75" style="mso-width-percent:0; mso-height-percent:0; mso-width-relative:margin; mso-height-relative:margin; width:100px; height:94.5px; margin-top:0px; margin-left:0px;">
                  <v:imagedata r:id="rId9" o:title=""/>
                </v:shape>
              </w:pict>
            </w:r>
          </w:p>
        </w:tc>
        <w:tc>
          <w:tcPr>
            <w:tcW w:w="7000" w:type="dxa"/>
          </w:tcPr>
          <w:p>
            <w:pPr>
              <w:pStyle w:val="para-normal"/>
            </w:pPr>
            <w:r>
              <w:rPr>
                <w:rStyle w:val="font-product-name"/>
              </w:rPr>
              <w:t xml:space="preserve">Specimen Cutter 100mmsq.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Code: </w:t>
            </w:r>
            <w:r>
              <w:rPr>
                <w:rStyle w:val="font-normal-highlight"/>
              </w:rPr>
              <w:t xml:space="preserve">26-2201</w:t>
            </w:r>
          </w:p>
        </w:tc>
      </w:tr>
      <w:tr>
        <w:trPr/>
        <w:tc>
          <w:tcPr>
            <w:tcW w:w="" w:type="dxa"/>
          </w:tcPr>
          <w:p>
            <w:pPr>
              <w:pStyle w:val="para-no-spacing-after"/>
            </w:pPr>
            <w:pPr>
              <w:rPr>
                <w:rStyle w:val="font-normal"/>
              </w:rPr>
            </w:pPr>
          </w:p>
          <w:p>
            <w:pPr/>
            <w:r>
              <w:pict>
                <v:shape type="#_x0000_t75" style="mso-width-percent:0; mso-height-percent:0; mso-width-relative:margin; mso-height-relative:margin; width:550px; height:1.2287756925827px; margin-top:0px; margin-left:0px;">
                  <v:imagedata r:id="rId10" o:title=""/>
                </v:shape>
              </w:pict>
            </w:r>
          </w:p>
        </w:tc>
      </w:tr>
      <w:tr>
        <w:trPr/>
        <w:tc>
          <w:tcPr>
            <w:tcW w:w="" w:type="dxa"/>
          </w:tcPr>
          <w:p>
            <w:pPr>
              <w:pStyle w:val="para-no-spacing-after"/>
            </w:pPr>
            <w:pPr>
              <w:rPr>
                <w:rStyle w:val="font-normal"/>
              </w:rPr>
            </w:pPr>
          </w:p>
        </w:tc>
      </w:tr>
      <w:tr>
        <w:trPr>
          <w:trHeight w:val="0" w:hRule="atLeast"/>
          <w:cantSplit w:val="1"/>
        </w:trPr>
        <w:tc>
          <w:tcPr>
            <w:tcW w:w="2000" w:type="dxa"/>
          </w:tcPr>
          <w:p>
            <w:pPr/>
            <w:r>
              <w:pict>
                <v:shape type="#_x0000_t75" style="mso-width-percent:0; mso-height-percent:0; mso-width-relative:margin; mso-height-relative:margin; width:100px; height:94.5px; margin-top:0px; margin-left:0px;">
                  <v:imagedata r:id="rId11" o:title=""/>
                </v:shape>
              </w:pict>
            </w:r>
          </w:p>
        </w:tc>
        <w:tc>
          <w:tcPr>
            <w:tcW w:w="7000" w:type="dxa"/>
          </w:tcPr>
          <w:p>
            <w:pPr>
              <w:pStyle w:val="para-normal"/>
            </w:pPr>
            <w:r>
              <w:rPr>
                <w:rStyle w:val="font-product-name"/>
              </w:rPr>
              <w:t xml:space="preserve">Specimen Cutter 60mm Sq.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Code: </w:t>
            </w:r>
            <w:r>
              <w:rPr>
                <w:rStyle w:val="font-normal-highlight"/>
              </w:rPr>
              <w:t xml:space="preserve">26-2185</w:t>
            </w:r>
          </w:p>
        </w:tc>
      </w:tr>
      <w:tr>
        <w:trPr/>
        <w:tc>
          <w:tcPr>
            <w:tcW w:w="" w:type="dxa"/>
          </w:tcPr>
          <w:p>
            <w:pPr>
              <w:pStyle w:val="para-no-spacing-after"/>
            </w:pPr>
            <w:pPr>
              <w:rPr>
                <w:rStyle w:val="font-normal"/>
              </w:rPr>
            </w:pPr>
          </w:p>
        </w:tc>
      </w:tr>
    </w:tbl>
    <w:sectPr>
      <w:headerReference w:type="default" r:id="rId12"/>
      <w:footerReference w:type="default" r:id="rId13"/>
      <w:pgSz w:orient="portrait" w:w="11906" w:h="16838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2000" w:type="dxa"/>
      <w:gridCol w:w="250" w:type="dxa"/>
      <w:gridCol w:w="2500" w:type="dxa"/>
      <w:gridCol w:w="250" w:type="dxa"/>
      <w:gridCol w:w="2500" w:type="dxa"/>
      <w:gridCol w:w="2000" w:type="dxa"/>
    </w:tblGrid>
    <w:tblPr>
      <w:tblStyle w:val="table-footer"/>
    </w:tblPr>
    <w:tr>
      <w:trPr/>
      <w:tc>
        <w:tcPr>
          <w:tcW w:w="2000" w:type="dxa"/>
        </w:tcPr>
        <w:p>
          <w:pPr>
            <w:pStyle w:val="para-footer-left"/>
          </w:pPr>
          <w:r>
            <w:rPr>
              <w:rStyle w:val="font-footer"/>
            </w:rPr>
            <w:t xml:space="preserve">www.ele.com</w:t>
          </w:r>
        </w:p>
      </w:tc>
      <w:tc>
        <w:tcPr>
          <w:tcW w:w="250" w:type="dxa"/>
        </w:tcPr>
        <w:p>
          <w:pPr>
            <w:jc w:val="right"/>
          </w:pPr>
          <w:r>
            <w:pict>
              <v:shape type="#_x0000_t75" style="mso-width-percent:0; mso-height-percent:0; mso-width-relative:margin; mso-height-relative:margin; width:12px; height:12px; margin-top:0px; margin-left:0px;">
                <v:imagedata r:id="rId1" o:title=""/>
              </v:shape>
            </w:pict>
          </w:r>
        </w:p>
      </w:tc>
      <w:tc>
        <w:tcPr>
          <w:tcW w:w="2500" w:type="dxa"/>
        </w:tcPr>
        <w:p>
          <w:pPr>
            <w:pStyle w:val="para-footer-left"/>
          </w:pPr>
          <w:r>
            <w:rPr>
              <w:rStyle w:val="font-footer"/>
            </w:rPr>
            <w:t xml:space="preserve">+44 (0)1525 249 200</w:t>
          </w:r>
        </w:p>
      </w:tc>
      <w:tc>
        <w:tcPr>
          <w:tcW w:w="250" w:type="dxa"/>
        </w:tcPr>
        <w:p>
          <w:pPr>
            <w:jc w:val="right"/>
          </w:pPr>
          <w:r>
            <w:pict>
              <v:shape type="#_x0000_t75" style="mso-width-percent:0; mso-height-percent:0; mso-width-relative:margin; mso-height-relative:margin; width:12px; height:12px; margin-top:0px; margin-left:0px;">
                <v:imagedata r:id="rId2" o:title=""/>
              </v:shape>
            </w:pict>
          </w:r>
        </w:p>
      </w:tc>
      <w:tc>
        <w:tcPr>
          <w:tcW w:w="2500" w:type="dxa"/>
        </w:tcPr>
        <w:p>
          <w:pPr>
            <w:pStyle w:val="para-footer-left"/>
          </w:pPr>
          <w:r>
            <w:rPr>
              <w:rStyle w:val="font-footer"/>
            </w:rPr>
            <w:t xml:space="preserve">+1 (800) 323 1242</w:t>
          </w:r>
        </w:p>
      </w:tc>
      <w:tc>
        <w:tcPr>
          <w:tcW w:w="2000" w:type="dxa"/>
        </w:tcPr>
        <w:p>
          <w:pPr>
            <w:pStyle w:val="para-footer-right"/>
          </w:pPr>
          <w:r>
            <w:rPr>
              <w:rStyle w:val="font-footer"/>
            </w:rPr>
            <w:t xml:space="preserve">Page </w:t>
          </w:r>
          <w:r>
            <w:fldChar w:fldCharType="begin"/>
          </w:r>
          <w:r>
            <w:rPr>
              <w:rStyle w:val="font-footer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Style w:val="font-footer"/>
            </w:rPr>
            <w:t xml:space="preserve"> of </w:t>
          </w:r>
          <w:r>
            <w:fldChar w:fldCharType="begin"/>
          </w:r>
          <w:r>
            <w:rPr>
              <w:rStyle w:val="font-footer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pict>
        <v:shape type="#_x0000_t75" style="mso-width-percent:0; mso-height-percent:0; mso-width-relative:margin; mso-height-relative:margin; width:740px; height:1047.2881355932px; margin-top:0px; margin-left:0px; position:absolute; mso-position-horizontal:left; mso-position-vertical:top; mso-position-horizontal-relative:char; mso-position-vertical-relative:line;">
          <v:imagedata r:id="rId1" o:title=""/>
        </v:shape>
      </w:pict>
    </w:r>
  </w:p>
  <w:tbl>
    <w:tblGrid>
      <w:gridCol w:w="5000" w:type="dxa"/>
      <w:gridCol w:w="3500" w:type="dxa"/>
      <w:gridCol w:w="500" w:type="dxa"/>
    </w:tblGrid>
    <w:tr>
      <w:trPr/>
      <w:tc>
        <w:tcPr>
          <w:tcW w:w="5000" w:type="dxa"/>
        </w:tcPr>
        <w:p>
          <w:pPr/>
          <w:r>
            <w:rPr>
              <w:rStyle w:val="font-header-heading"/>
            </w:rPr>
            <w:t xml:space="preserve">Product Sheet</w:t>
          </w:r>
        </w:p>
      </w:tc>
      <w:tc>
        <w:tcPr>
          <w:tcW w:w="3500" w:type="dxa"/>
        </w:tcPr>
        <w:p>
          <w:pPr>
            <w:pStyle w:val="para-header-text"/>
          </w:pPr>
          <w:r>
            <w:rPr>
              <w:rStyle w:val="font-header-text"/>
            </w:rPr>
            <w:t xml:space="preserve">www.ele.com</w:t>
          </w:r>
        </w:p>
        <w:p>
          <w:pPr>
            <w:pStyle w:val="para-header-text"/>
          </w:pPr>
          <w:r>
            <w:rPr>
              <w:rStyle w:val="font-header-text"/>
            </w:rPr>
            <w:t xml:space="preserve">+44 (0) 01525 249 200</w:t>
          </w:r>
        </w:p>
      </w:tc>
      <w:tc>
        <w:tcPr>
          <w:tcW w:w="500" w:type="dxa"/>
        </w:tcPr>
        <w:p>
          <w:pPr>
            <w:jc w:val="right"/>
          </w:pPr>
          <w:r>
            <w:pict>
              <v:shape type="#_x0000_t75" style="mso-width-percent:0; mso-height-percent:0; mso-width-relative:margin; mso-height-relative:margin; width:25px; height:25px; margin-top:0px; margin-left:0px;">
                <v:imagedata r:id="rId2" o:title=""/>
              </v:shape>
            </w:pict>
          </w:r>
        </w:p>
      </w:tc>
    </w:tr>
  </w:tbl>
  <w:p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font-normal"/>
    <w:rPr>
      <w:rStyle w:val="font-normal"/>
      <w:sz w:val="20"/>
      <w:szCs w:val="20"/>
    </w:rPr>
  </w:style>
  <w:style w:type="character">
    <w:name w:val="font-normal-light"/>
    <w:rPr>
      <w:rStyle w:val="font-normal-light"/>
      <w:color w:val="666666"/>
      <w:sz w:val="20"/>
      <w:szCs w:val="20"/>
    </w:rPr>
  </w:style>
  <w:style w:type="character">
    <w:name w:val="font-normal-highlight"/>
    <w:rPr>
      <w:rStyle w:val="font-normal-highlight"/>
      <w:color w:val="149dd9"/>
      <w:sz w:val="20"/>
      <w:szCs w:val="20"/>
    </w:rPr>
  </w:style>
  <w:style w:type="character">
    <w:name w:val="font-header-heading"/>
    <w:rPr>
      <w:rStyle w:val="font-header-heading"/>
      <w:color w:val="149dd9"/>
      <w:sz w:val="36"/>
      <w:szCs w:val="36"/>
      <w:b/>
    </w:rPr>
  </w:style>
  <w:style w:type="character">
    <w:name w:val="font-header-text"/>
    <w:rPr>
      <w:rStyle w:val="font-header-text"/>
      <w:color w:val="149dd9"/>
      <w:sz w:val="16"/>
      <w:szCs w:val="16"/>
    </w:rPr>
  </w:style>
  <w:style w:type="character">
    <w:name w:val="font-footer"/>
    <w:rPr>
      <w:rStyle w:val="font-footer"/>
      <w:color w:val="666666"/>
      <w:sz w:val="16"/>
      <w:szCs w:val="16"/>
    </w:rPr>
  </w:style>
  <w:style w:type="character">
    <w:name w:val="font-product-name"/>
    <w:rPr>
      <w:rStyle w:val="font-product-name"/>
      <w:color w:val="1d508a"/>
      <w:sz w:val="24"/>
      <w:szCs w:val="24"/>
      <w:b/>
    </w:rPr>
  </w:style>
  <w:style w:type="character">
    <w:name w:val="font-subheading"/>
    <w:rPr>
      <w:rStyle w:val="font-subheading"/>
      <w:color w:val="1d508a"/>
      <w:sz w:val="24"/>
      <w:szCs w:val="24"/>
    </w:rPr>
  </w:style>
  <w:style w:type="character">
    <w:name w:val="font-related-products"/>
    <w:rPr>
      <w:rStyle w:val="font-related-products"/>
      <w:color w:val="1d508a"/>
      <w:sz w:val="24"/>
      <w:szCs w:val="24"/>
      <w:b/>
    </w:rPr>
  </w:style>
  <w:style w:type="character">
    <w:name w:val="font-table-colhead"/>
    <w:rPr>
      <w:rStyle w:val="font-table-colhead"/>
      <w:color w:val="1d508a"/>
      <w:sz w:val="20"/>
      <w:szCs w:val="20"/>
      <w:b/>
    </w:rPr>
  </w:style>
  <w:style w:type="character">
    <w:name w:val="font-toc"/>
    <w:rPr>
      <w:rStyle w:val="font-toc"/>
      <w:color w:val="1d508a"/>
      <w:sz w:val="36"/>
      <w:szCs w:val="36"/>
    </w:rPr>
  </w:style>
  <w:style w:type="character">
    <w:name w:val="font-hidden-toc"/>
    <w:rPr>
      <w:rStyle w:val="font-hidden-toc"/>
      <w:color w:val="ffffff"/>
      <w:sz w:val="2"/>
      <w:szCs w:val="2"/>
    </w:rPr>
  </w:style>
  <w:style w:type="paragraph" w:customStyle="1" w:styleId="para-normal">
    <w:name w:val="para-normal"/>
    <w:basedOn w:val="Normal"/>
    <w:pPr>
      <w:pStyle w:val="para-normal"/>
      <w:jc w:val="left"/>
      <w:spacing w:after="120"/>
    </w:pPr>
  </w:style>
  <w:style w:type="paragraph" w:customStyle="1" w:styleId="para-small-spacing-after">
    <w:name w:val="para-small-spacing-after"/>
    <w:basedOn w:val="Normal"/>
    <w:pPr>
      <w:pStyle w:val="para-small-spacing-after"/>
      <w:spacing w:after="40"/>
    </w:pPr>
  </w:style>
  <w:style w:type="paragraph" w:customStyle="1" w:styleId="para-tiny-spacing-after">
    <w:name w:val="para-tiny-spacing-after"/>
    <w:basedOn w:val="Normal"/>
    <w:pPr>
      <w:pStyle w:val="para-tiny-spacing-after"/>
      <w:spacing w:after="20"/>
    </w:pPr>
  </w:style>
  <w:style w:type="paragraph" w:customStyle="1" w:styleId="para-no-spacing-after">
    <w:name w:val="para-no-spacing-after"/>
    <w:basedOn w:val="Normal"/>
    <w:pPr>
      <w:pStyle w:val="para-no-spacing-after"/>
      <w:spacing w:after="0"/>
    </w:pPr>
  </w:style>
  <w:style w:type="paragraph" w:customStyle="1" w:styleId="para-header-text">
    <w:name w:val="para-header-text"/>
    <w:basedOn w:val="Normal"/>
    <w:pPr>
      <w:pStyle w:val="para-header-text"/>
      <w:jc w:val="right"/>
      <w:spacing w:after="40"/>
    </w:pPr>
  </w:style>
  <w:style w:type="paragraph" w:customStyle="1" w:styleId="para-footer-left">
    <w:name w:val="para-footer-left"/>
    <w:basedOn w:val="Normal"/>
    <w:pPr>
      <w:pStyle w:val="para-footer-left"/>
      <w:jc w:val="left"/>
      <w:spacing w:after="0"/>
    </w:pPr>
  </w:style>
  <w:style w:type="paragraph" w:customStyle="1" w:styleId="para-footer-right">
    <w:name w:val="para-footer-right"/>
    <w:basedOn w:val="Normal"/>
    <w:pPr>
      <w:pStyle w:val="para-footer-right"/>
      <w:jc w:val="right"/>
      <w:spacing w:after="0"/>
    </w:pPr>
  </w:style>
  <w:style w:type="paragraph" w:customStyle="1" w:styleId="para-hidden-toc">
    <w:name w:val="para-hidden-toc"/>
    <w:basedOn w:val="Normal"/>
    <w:pPr>
      <w:pStyle w:val="para-hidden-toc"/>
      <w:spacing w:after="0" w:line="480" w:lineRule="auto"/>
    </w:pPr>
  </w:style>
  <w:style w:type="table" w:customStyle="1" w:styleId="table-normal">
    <w:name w:val="table-normal"/>
    <w:uiPriority w:val="99"/>
    <w:tblPr>
      <w:tblW w:w="0" w:type="auto"/>
      <w:tblCellMar>
        <w:top w:w="80" w:type="dxa"/>
        <w:left w:w="80" w:type="dxa"/>
        <w:right w:w="80" w:type="dxa"/>
      </w:tblCellMar>
    </w:tblPr>
    <w:tblStylePr w:type="firstRow">
      <w:tcPr/>
    </w:tblStylePr>
  </w:style>
  <w:style w:type="table" w:customStyle="1" w:styleId="table-footer">
    <w:name w:val="table-footer"/>
    <w:uiPriority w:val="99"/>
    <w:tblPr>
      <w:tblW w:w="0" w:type="auto"/>
    </w:tblPr>
    <w:tblStylePr w:type="firstRow"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header" Target="header1.xml"/><Relationship Id="rId13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footer1_image1.png"/><Relationship Id="rId2" Type="http://schemas.openxmlformats.org/officeDocument/2006/relationships/image" Target="media/footer1_image2.png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2016-02-09T16:39:44+00:00</dcterms:created>
  <dcterms:modified xsi:type="dcterms:W3CDTF">2016-02-09T16:39:44+00:00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