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mso-width-percent:0; mso-height-percent:0; mso-width-relative:margin; mso-height-relative:margin; width:550px; height:2.7033065236819px; margin-top:0px; margin-left:0px;">
            <v:imagedata r:id="rId7" o:title=""/>
          </v:shape>
        </w:pict>
      </w:r>
    </w:p>
    <w:tbl>
      <w:tblGrid>
        <w:gridCol w:w="4000" w:type="dxa"/>
        <w:gridCol w:w="5000" w:type="dxa"/>
      </w:tblGrid>
      <w:tblPr>
        <w:tblW w:w="0" w:type="auto"/>
      </w:tblPr>
      <w:tr>
        <w:trPr/>
        <w:tc>
          <w:tcPr>
            <w:tcW w:w="4000" w:type="dxa"/>
          </w:tcPr>
          <w:p>
            <w:pPr/>
            <w:r>
              <w:pict>
                <v:shape type="#_x0000_t75" style="mso-width-percent:0; mso-height-percent:0; mso-width-relative:margin; mso-height-relative:margin; width:200px; height:200px; margin-top:0px; margin-left:0px;">
                  <v:imagedata r:id="rId8" o:title=""/>
                </v:shape>
              </w:pict>
            </w:r>
          </w:p>
        </w:tc>
        <w:tc>
          <w:tcPr>
            <w:tcW w:w="5000" w:type="dxa"/>
          </w:tcPr>
          <w:p>
            <w:pPr>
              <w:pStyle w:val="para-normal"/>
            </w:pPr>
            <w:r>
              <w:rPr>
                <w:rStyle w:val="font-product-name"/>
              </w:rPr>
              <w:t xml:space="preserve">Porometer Complete with Sensor Head Etc 220-240V 50/60Hz 1Ph Battery Charger.</w:t>
            </w:r>
          </w:p>
          <w:p>
            <w:pPr>
              <w:pStyle w:val="para-small-spacing-after"/>
            </w:pPr>
            <w:r>
              <w:rPr>
                <w:rStyle w:val="font-normal-light"/>
              </w:rPr>
              <w:t xml:space="preserve">Code: </w:t>
            </w:r>
            <w:r>
              <w:rPr>
                <w:rStyle w:val="font-normal-highlight"/>
              </w:rPr>
              <w:t xml:space="preserve">540-026/01</w:t>
            </w:r>
          </w:p>
          <w:p>
            <w:pPr>
              <w:pStyle w:val="para-normal"/>
            </w:pPr>
            <w:r>
              <w:rPr>
                <w:rStyle w:val="font-normal-light"/>
              </w:rPr>
              <w:t xml:space="preserve">Product Group: </w:t>
            </w:r>
            <w:r>
              <w:rPr>
                <w:rStyle w:val="font-normal-highlight"/>
              </w:rPr>
              <w:t xml:space="preserve">Plant physiology</w:t>
            </w:r>
          </w:p>
          <w:p>
            <w:pPr>
              <w:pStyle w:val="para-normal"/>
            </w:pPr>
            <w:r>
              <w:rPr>
                <w:rStyle w:val="font-normal"/>
              </w:rPr>
              <w:t xml:space="preserve">• Direct readout of conductance or resistance.
• Simple field calibration.
• Stores up to 1500 readings.
• Leaf stress minimised during measurements.
When the sensor head is clipped onto a leaf, a small cup is gently pressed onto the leaf surface. Water vapour diffuses out of the leaf via the stomata and this raises the humidity in the cup. The instrument times the raise in humidity between two electronically preset levels. This RH transit time is a measure of water vapour loss and is automatically converted into diffusion resistance or conductivity. Calibration should be carried out at the start of each session and when environmental conditions change significantly. A polypropylene plate with 6 groups of precisely moulded holes is used to simulate a leaf. The diffusion resistance of each group is known from the physical dimensions of the holes. The instrument is calibrated using these values, and will also give a warning if changing conditions require recalibration.</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9000" w:type="dxa"/>
      </w:tblGrid>
      <w:tblPr>
        <w:tblStyle w:val="table-normal"/>
      </w:tblPr>
      <w:tr>
        <w:trPr/>
        <w:tc>
          <w:tcPr>
            <w:tcW w:w="9000" w:type="dxa"/>
          </w:tcPr>
          <w:p>
            <w:pPr>
              <w:pStyle w:val="para-small-spacing-after"/>
            </w:pPr>
            <w:r>
              <w:rPr>
                <w:rStyle w:val="font-subheading"/>
              </w:rPr>
              <w:t xml:space="preserve">Further Information</w:t>
            </w:r>
          </w:p>
        </w:tc>
      </w:tr>
      <w:tr>
        <w:trPr/>
        <w:tc>
          <w:tcPr>
            <w:tcW w:w="9000" w:type="dxa"/>
          </w:tcPr>
          <w:p>
            <w:pPr>
              <w:pStyle w:val="para-small-spacing-after"/>
            </w:pPr>
            <w:r>
              <w:rPr>
                <w:rStyle w:val="font-normal"/>
              </w:rPr>
              <w:t xml:space="preserve">Includes calibration plate, rechargeable battery, carrying case, RS232 cable, adapter, data collection software, consumables and battery charger.</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2000" w:type="dxa"/>
        <w:gridCol w:w="7000" w:type="dxa"/>
      </w:tblGrid>
      <w:tblPr>
        <w:tblStyle w:val="table-normal"/>
      </w:tblPr>
      <w:tr>
        <w:trPr/>
        <w:tc>
          <w:tcPr>
            <w:tcW w:w="9000" w:type="dxa"/>
          </w:tcPr>
          <w:p>
            <w:pPr>
              <w:pStyle w:val="para-normal"/>
            </w:pPr>
            <w:r>
              <w:rPr>
                <w:rStyle w:val="font-related-products"/>
              </w:rPr>
              <w:t xml:space="preserve">Spares/Consumables</w:t>
            </w:r>
          </w:p>
        </w:tc>
      </w:tr>
      <w:tr>
        <w:trPr/>
        <w:tc>
          <w:tcPr>
            <w:tcW w:w="" w:type="dxa"/>
          </w:tcPr>
          <w:p>
            <w:pPr>
              <w:pStyle w:val="para-no-spacing-after"/>
            </w:pPr>
            <w:pPr>
              <w:rPr>
                <w:rStyle w:val="font-normal"/>
              </w:rPr>
            </w:pPr>
          </w:p>
        </w:tc>
      </w:tr>
      <w:tr>
        <w:trPr>
          <w:trHeight w:val="0" w:hRule="atLeast"/>
          <w:cantSplit w:val="1"/>
        </w:trPr>
        <w:tc>
          <w:tcPr>
            <w:tcW w:w="2000" w:type="dxa"/>
          </w:tcPr>
          <w:p>
            <w:pPr/>
            <w:r>
              <w:pict>
                <v:shape type="#_x0000_t75" style="mso-width-percent:0; mso-height-percent:0; mso-width-relative:margin; mso-height-relative:margin; width:100px; height:100px; margin-top:0px; margin-left:0px;">
                  <v:imagedata r:id="rId8" o:title=""/>
                </v:shape>
              </w:pict>
            </w:r>
          </w:p>
        </w:tc>
        <w:tc>
          <w:tcPr>
            <w:tcW w:w="7000" w:type="dxa"/>
          </w:tcPr>
          <w:p>
            <w:pPr>
              <w:pStyle w:val="para-normal"/>
            </w:pPr>
            <w:r>
              <w:rPr>
                <w:rStyle w:val="font-product-name"/>
              </w:rPr>
              <w:t xml:space="preserve">Porometer Spares Kit Including Electronic Components Pump Cables and Fuses</w:t>
            </w:r>
          </w:p>
          <w:p>
            <w:pPr>
              <w:pStyle w:val="para-small-spacing-after"/>
            </w:pPr>
            <w:r>
              <w:rPr>
                <w:rStyle w:val="font-normal-light"/>
              </w:rPr>
              <w:t xml:space="preserve">Code: </w:t>
            </w:r>
            <w:r>
              <w:rPr>
                <w:rStyle w:val="font-normal-highlight"/>
              </w:rPr>
              <w:t xml:space="preserve">540-026/10</w:t>
            </w:r>
          </w:p>
        </w:tc>
      </w:tr>
      <w:tr>
        <w:trPr/>
        <w:tc>
          <w:tcPr>
            <w:tcW w:w="" w:type="dxa"/>
          </w:tcPr>
          <w:p>
            <w:pPr>
              <w:pStyle w:val="para-no-spacing-after"/>
            </w:pPr>
            <w:pPr>
              <w:rPr>
                <w:rStyle w:val="font-normal"/>
              </w:rPr>
            </w:pPr>
          </w:p>
        </w:tc>
      </w:tr>
    </w:tbl>
    <w:sectPr>
      <w:headerReference w:type="default" r:id="rId9"/>
      <w:footerReference w:type="default" r:id="rId10"/>
      <w:pgSz w:orient="portrait" w:w="11906" w:h="16838"/>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250" w:type="dxa"/>
      <w:gridCol w:w="2500" w:type="dxa"/>
      <w:gridCol w:w="250" w:type="dxa"/>
      <w:gridCol w:w="2500" w:type="dxa"/>
      <w:gridCol w:w="2000" w:type="dxa"/>
    </w:tblGrid>
    <w:tblPr>
      <w:tblStyle w:val="table-footer"/>
    </w:tblPr>
    <w:tr>
      <w:trPr/>
      <w:tc>
        <w:tcPr>
          <w:tcW w:w="2000" w:type="dxa"/>
        </w:tcPr>
        <w:p>
          <w:pPr>
            <w:pStyle w:val="para-footer-left"/>
          </w:pPr>
          <w:r>
            <w:rPr>
              <w:rStyle w:val="font-footer"/>
            </w:rPr>
            <w:t xml:space="preserve">www.ele.com</w:t>
          </w:r>
        </w:p>
      </w:tc>
      <w:tc>
        <w:tcPr>
          <w:tcW w:w="250" w:type="dxa"/>
        </w:tcPr>
        <w:p>
          <w:pPr>
            <w:jc w:val="right"/>
          </w:pPr>
          <w:r>
            <w:pict>
              <v:shape type="#_x0000_t75" style="mso-width-percent:0; mso-height-percent:0; mso-width-relative:margin; mso-height-relative:margin; width:12px; height:12px; margin-top:0px; margin-left:0px;">
                <v:imagedata r:id="rId1" o:title=""/>
              </v:shape>
            </w:pict>
          </w:r>
        </w:p>
      </w:tc>
      <w:tc>
        <w:tcPr>
          <w:tcW w:w="2500" w:type="dxa"/>
        </w:tcPr>
        <w:p>
          <w:pPr>
            <w:pStyle w:val="para-footer-left"/>
          </w:pPr>
          <w:r>
            <w:rPr>
              <w:rStyle w:val="font-footer"/>
            </w:rPr>
            <w:t xml:space="preserve">+44 (0)1525 249 200</w:t>
          </w:r>
        </w:p>
      </w:tc>
      <w:tc>
        <w:tcPr>
          <w:tcW w:w="250" w:type="dxa"/>
        </w:tcPr>
        <w:p>
          <w:pPr>
            <w:jc w:val="right"/>
          </w:pPr>
          <w:r>
            <w:pict>
              <v:shape type="#_x0000_t75" style="mso-width-percent:0; mso-height-percent:0; mso-width-relative:margin; mso-height-relative:margin; width:12px; height:12px; margin-top:0px; margin-left:0px;">
                <v:imagedata r:id="rId2" o:title=""/>
              </v:shape>
            </w:pict>
          </w:r>
        </w:p>
      </w:tc>
      <w:tc>
        <w:tcPr>
          <w:tcW w:w="2500" w:type="dxa"/>
        </w:tcPr>
        <w:p>
          <w:pPr>
            <w:pStyle w:val="para-footer-left"/>
          </w:pPr>
          <w:r>
            <w:rPr>
              <w:rStyle w:val="font-footer"/>
            </w:rPr>
            <w:t xml:space="preserve">+1 (800) 323 1242</w:t>
          </w:r>
        </w:p>
      </w:tc>
      <w:tc>
        <w:tcPr>
          <w:tcW w:w="2000" w:type="dxa"/>
        </w:tcPr>
        <w:p>
          <w:pPr>
            <w:pStyle w:val="para-footer-right"/>
          </w:pPr>
          <w:r>
            <w:rPr>
              <w:rStyle w:val="font-footer"/>
            </w:rPr>
            <w:t xml:space="preserve">Page </w:t>
          </w:r>
          <w:r>
            <w:fldChar w:fldCharType="begin"/>
          </w:r>
          <w:r>
            <w:rPr>
              <w:rStyle w:val="font-footer"/>
            </w:rPr>
            <w:instrText xml:space="preserve">PAGE</w:instrText>
          </w:r>
          <w:r>
            <w:fldChar w:fldCharType="separate"/>
          </w:r>
          <w:r>
            <w:fldChar w:fldCharType="end"/>
          </w:r>
          <w:r>
            <w:rPr>
              <w:rStyle w:val="font-footer"/>
            </w:rPr>
            <w:t xml:space="preserve"> of </w:t>
          </w:r>
          <w:r>
            <w:fldChar w:fldCharType="begin"/>
          </w:r>
          <w:r>
            <w:rPr>
              <w:rStyle w:val="font-footer"/>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 type="#_x0000_t75" style="mso-width-percent:0; mso-height-percent:0; mso-width-relative:margin; mso-height-relative:margin; width:740px; height:1047.2881355932px; margin-top:0px; margin-left:0px; position:absolute; mso-position-horizontal:left; mso-position-vertical:top; mso-position-horizontal-relative:char; mso-position-vertical-relative:line;">
          <v:imagedata r:id="rId1" o:title=""/>
        </v:shape>
      </w:pict>
    </w:r>
  </w:p>
  <w:tbl>
    <w:tblGrid>
      <w:gridCol w:w="5000" w:type="dxa"/>
      <w:gridCol w:w="3500" w:type="dxa"/>
      <w:gridCol w:w="500" w:type="dxa"/>
    </w:tblGrid>
    <w:tr>
      <w:trPr/>
      <w:tc>
        <w:tcPr>
          <w:tcW w:w="5000" w:type="dxa"/>
        </w:tcPr>
        <w:p>
          <w:pPr/>
          <w:r>
            <w:rPr>
              <w:rStyle w:val="font-header-heading"/>
            </w:rPr>
            <w:t xml:space="preserve">Product Sheet</w:t>
          </w:r>
        </w:p>
      </w:tc>
      <w:tc>
        <w:tcPr>
          <w:tcW w:w="3500" w:type="dxa"/>
        </w:tcPr>
        <w:p>
          <w:pPr>
            <w:pStyle w:val="para-header-text"/>
          </w:pPr>
          <w:r>
            <w:rPr>
              <w:rStyle w:val="font-header-text"/>
            </w:rPr>
            <w:t xml:space="preserve">www.ele.com</w:t>
          </w:r>
        </w:p>
        <w:p>
          <w:pPr>
            <w:pStyle w:val="para-header-text"/>
          </w:pPr>
          <w:r>
            <w:rPr>
              <w:rStyle w:val="font-header-text"/>
            </w:rPr>
            <w:t xml:space="preserve">+44 (0) 01525 249 200</w:t>
          </w:r>
        </w:p>
      </w:tc>
      <w:tc>
        <w:tcPr>
          <w:tcW w:w="500" w:type="dxa"/>
        </w:tcPr>
        <w:p>
          <w:pPr>
            <w:jc w:val="right"/>
          </w:pPr>
          <w:r>
            <w:pict>
              <v:shape type="#_x0000_t75" style="mso-width-percent:0; mso-height-percent:0; mso-width-relative:margin; mso-height-relative:margin; width:25px; height:25px; margin-top:0px; margin-left:0px;">
                <v:imagedata r:id="rId2" o:title=""/>
              </v:shape>
            </w:pic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font-normal"/>
    <w:rPr>
      <w:rStyle w:val="font-normal"/>
      <w:sz w:val="20"/>
      <w:szCs w:val="20"/>
    </w:rPr>
  </w:style>
  <w:style w:type="character">
    <w:name w:val="font-normal-light"/>
    <w:rPr>
      <w:rStyle w:val="font-normal-light"/>
      <w:color w:val="666666"/>
      <w:sz w:val="20"/>
      <w:szCs w:val="20"/>
    </w:rPr>
  </w:style>
  <w:style w:type="character">
    <w:name w:val="font-normal-highlight"/>
    <w:rPr>
      <w:rStyle w:val="font-normal-highlight"/>
      <w:color w:val="149dd9"/>
      <w:sz w:val="20"/>
      <w:szCs w:val="20"/>
    </w:rPr>
  </w:style>
  <w:style w:type="character">
    <w:name w:val="font-header-heading"/>
    <w:rPr>
      <w:rStyle w:val="font-header-heading"/>
      <w:color w:val="149dd9"/>
      <w:sz w:val="36"/>
      <w:szCs w:val="36"/>
      <w:b/>
    </w:rPr>
  </w:style>
  <w:style w:type="character">
    <w:name w:val="font-header-text"/>
    <w:rPr>
      <w:rStyle w:val="font-header-text"/>
      <w:color w:val="149dd9"/>
      <w:sz w:val="16"/>
      <w:szCs w:val="16"/>
    </w:rPr>
  </w:style>
  <w:style w:type="character">
    <w:name w:val="font-footer"/>
    <w:rPr>
      <w:rStyle w:val="font-footer"/>
      <w:color w:val="666666"/>
      <w:sz w:val="16"/>
      <w:szCs w:val="16"/>
    </w:rPr>
  </w:style>
  <w:style w:type="character">
    <w:name w:val="font-product-name"/>
    <w:rPr>
      <w:rStyle w:val="font-product-name"/>
      <w:color w:val="1d508a"/>
      <w:sz w:val="24"/>
      <w:szCs w:val="24"/>
      <w:b/>
    </w:rPr>
  </w:style>
  <w:style w:type="character">
    <w:name w:val="font-subheading"/>
    <w:rPr>
      <w:rStyle w:val="font-subheading"/>
      <w:color w:val="1d508a"/>
      <w:sz w:val="24"/>
      <w:szCs w:val="24"/>
    </w:rPr>
  </w:style>
  <w:style w:type="character">
    <w:name w:val="font-related-products"/>
    <w:rPr>
      <w:rStyle w:val="font-related-products"/>
      <w:color w:val="1d508a"/>
      <w:sz w:val="24"/>
      <w:szCs w:val="24"/>
      <w:b/>
    </w:rPr>
  </w:style>
  <w:style w:type="character">
    <w:name w:val="font-table-colhead"/>
    <w:rPr>
      <w:rStyle w:val="font-table-colhead"/>
      <w:color w:val="1d508a"/>
      <w:sz w:val="20"/>
      <w:szCs w:val="20"/>
      <w:b/>
    </w:rPr>
  </w:style>
  <w:style w:type="character">
    <w:name w:val="font-toc"/>
    <w:rPr>
      <w:rStyle w:val="font-toc"/>
      <w:color w:val="1d508a"/>
      <w:sz w:val="36"/>
      <w:szCs w:val="36"/>
    </w:rPr>
  </w:style>
  <w:style w:type="character">
    <w:name w:val="font-hidden-toc"/>
    <w:rPr>
      <w:rStyle w:val="font-hidden-toc"/>
      <w:color w:val="ffffff"/>
      <w:sz w:val="2"/>
      <w:szCs w:val="2"/>
    </w:rPr>
  </w:style>
  <w:style w:type="paragraph" w:customStyle="1" w:styleId="para-normal">
    <w:name w:val="para-normal"/>
    <w:basedOn w:val="Normal"/>
    <w:pPr>
      <w:pStyle w:val="para-normal"/>
      <w:jc w:val="left"/>
      <w:spacing w:after="120"/>
    </w:pPr>
  </w:style>
  <w:style w:type="paragraph" w:customStyle="1" w:styleId="para-small-spacing-after">
    <w:name w:val="para-small-spacing-after"/>
    <w:basedOn w:val="Normal"/>
    <w:pPr>
      <w:pStyle w:val="para-small-spacing-after"/>
      <w:spacing w:after="40"/>
    </w:pPr>
  </w:style>
  <w:style w:type="paragraph" w:customStyle="1" w:styleId="para-tiny-spacing-after">
    <w:name w:val="para-tiny-spacing-after"/>
    <w:basedOn w:val="Normal"/>
    <w:pPr>
      <w:pStyle w:val="para-tiny-spacing-after"/>
      <w:spacing w:after="20"/>
    </w:pPr>
  </w:style>
  <w:style w:type="paragraph" w:customStyle="1" w:styleId="para-no-spacing-after">
    <w:name w:val="para-no-spacing-after"/>
    <w:basedOn w:val="Normal"/>
    <w:pPr>
      <w:pStyle w:val="para-no-spacing-after"/>
      <w:spacing w:after="0"/>
    </w:pPr>
  </w:style>
  <w:style w:type="paragraph" w:customStyle="1" w:styleId="para-header-text">
    <w:name w:val="para-header-text"/>
    <w:basedOn w:val="Normal"/>
    <w:pPr>
      <w:pStyle w:val="para-header-text"/>
      <w:jc w:val="right"/>
      <w:spacing w:after="40"/>
    </w:pPr>
  </w:style>
  <w:style w:type="paragraph" w:customStyle="1" w:styleId="para-footer-left">
    <w:name w:val="para-footer-left"/>
    <w:basedOn w:val="Normal"/>
    <w:pPr>
      <w:pStyle w:val="para-footer-left"/>
      <w:jc w:val="left"/>
      <w:spacing w:after="0"/>
    </w:pPr>
  </w:style>
  <w:style w:type="paragraph" w:customStyle="1" w:styleId="para-footer-right">
    <w:name w:val="para-footer-right"/>
    <w:basedOn w:val="Normal"/>
    <w:pPr>
      <w:pStyle w:val="para-footer-right"/>
      <w:jc w:val="right"/>
      <w:spacing w:after="0"/>
    </w:pPr>
  </w:style>
  <w:style w:type="paragraph" w:customStyle="1" w:styleId="para-hidden-toc">
    <w:name w:val="para-hidden-toc"/>
    <w:basedOn w:val="Normal"/>
    <w:pPr>
      <w:pStyle w:val="para-hidden-toc"/>
      <w:spacing w:after="0" w:line="480" w:lineRule="auto"/>
    </w:pPr>
  </w:style>
  <w:style w:type="table" w:customStyle="1" w:styleId="table-normal">
    <w:name w:val="table-normal"/>
    <w:uiPriority w:val="99"/>
    <w:tblPr>
      <w:tblW w:w="0" w:type="auto"/>
      <w:tblCellMar>
        <w:top w:w="80" w:type="dxa"/>
        <w:left w:w="80" w:type="dxa"/>
        <w:right w:w="80" w:type="dxa"/>
      </w:tblCellMar>
    </w:tblPr>
    <w:tblStylePr w:type="firstRow">
      <w:tcPr/>
    </w:tblStylePr>
  </w:style>
  <w:style w:type="table" w:customStyle="1" w:styleId="table-footer">
    <w:name w:val="table-footer"/>
    <w:uiPriority w:val="99"/>
    <w:tblPr>
      <w:tblW w:w="0" w:type="auto"/>
    </w:tblPr>
    <w:tblStylePr w:type="firstRow">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image" Target="media/footer1_image2.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 Id="rId2" Type="http://schemas.openxmlformats.org/officeDocument/2006/relationships/image" Target="media/header1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2016-02-09T16:51:39+00:00</dcterms:created>
  <dcterms:modified xsi:type="dcterms:W3CDTF">2016-02-09T16:51:39+00:00</dcterms:modified>
</cp:coreProperties>
</file>

<file path=docProps/custom.xml><?xml version="1.0" encoding="utf-8"?>
<Properties xmlns="http://schemas.openxmlformats.org/officeDocument/2006/custom-properties" xmlns:vt="http://schemas.openxmlformats.org/officeDocument/2006/docPropsVTypes"/>
</file>