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15.05376344086px; margin-top:0px; margin-left:0px;">
                  <v:imagedata r:id="rId8" o:title=""/>
                </v:shape>
              </w:pict>
            </w:r>
          </w:p>
        </w:tc>
        <w:tc>
          <w:tcPr>
            <w:tcW w:w="5000" w:type="dxa"/>
          </w:tcPr>
          <w:p>
            <w:pPr>
              <w:pStyle w:val="para-normal"/>
            </w:pPr>
            <w:r>
              <w:rPr>
                <w:rStyle w:val="font-product-name"/>
              </w:rPr>
              <w:t xml:space="preserve">Turbosog fume scrubber 220-240V 50/60Hz 1ph</w:t>
            </w:r>
          </w:p>
          <w:p>
            <w:pPr>
              <w:pStyle w:val="para-small-spacing-after"/>
            </w:pPr>
            <w:r>
              <w:rPr>
                <w:rStyle w:val="font-normal-light"/>
              </w:rPr>
              <w:t xml:space="preserve">Code: </w:t>
            </w:r>
            <w:r>
              <w:rPr>
                <w:rStyle w:val="font-normal-highlight"/>
              </w:rPr>
              <w:t xml:space="preserve">525-370/01</w:t>
            </w:r>
          </w:p>
          <w:p>
            <w:pPr>
              <w:pStyle w:val="para-normal"/>
            </w:pPr>
            <w:r>
              <w:rPr>
                <w:rStyle w:val="font-normal-light"/>
              </w:rPr>
              <w:t xml:space="preserve">Product Group: </w:t>
            </w:r>
            <w:r>
              <w:rPr>
                <w:rStyle w:val="font-normal-highlight"/>
              </w:rPr>
              <w:t xml:space="preserve">Kjedahl apparatus</w:t>
            </w:r>
          </w:p>
          <w:p>
            <w:pPr>
              <w:pStyle w:val="para-normal"/>
            </w:pPr>
            <w:r>
              <w:rPr>
                <w:rStyle w:val="font-normal"/>
              </w:rPr>
              <w:t xml:space="preserve">• Compact and space saving.
• Corrosion proof and maintenance free.
• Efficient, with low operating costs.
The Turbosog is specially designed for the complete removal of fumes from both Kjeldahl and other inorganic acid digestions. It shows Kjeldahl digestions to be performed outisde the fume cupboard on the open bench.
The fume scrubber consists of two separate parts, the Pre-separator and the Turbosog. The Pre-separator consists of two glass bottles in line between the exhaust manifold and the Turbosog. The first bottle acts as a condensate trap collecting moisture from the digestion of both water and H2SO4. The second bottle contains a neutralizing solution which removes over 90% of the acid fumes.
The Turbosog is a centrifugal suction pump which pulls the reduced fumes and air flow through an inlet pipe into a water reservoir. A magnetic valve restricts water flow to a maximum of 50 litres per hour. The water level is kept constant as the unit empties by displacement. Any residual fumes are diluted and expelled with the waste water.</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Supplied with Turbosog pre-separator, 2 glass bottles, 1 glass insert for washing bottle, 1 glass insert for condensation bottle, isoversinic tubing and instruction manual.
Power supply 220-240 V, 50/60 Hz, 1 ph.</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2016-02-09T16:51:23+00:00</dcterms:created>
  <dcterms:modified xsi:type="dcterms:W3CDTF">2016-02-09T16:51:23+00:00</dcterms:modified>
</cp:coreProperties>
</file>

<file path=docProps/custom.xml><?xml version="1.0" encoding="utf-8"?>
<Properties xmlns="http://schemas.openxmlformats.org/officeDocument/2006/custom-properties" xmlns:vt="http://schemas.openxmlformats.org/officeDocument/2006/docPropsVTypes"/>
</file>