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Laminar Flow Cabinet 220-240V 50Hz 1Ph.</w:t>
            </w:r>
          </w:p>
          <w:p>
            <w:pPr>
              <w:pStyle w:val="para-small-spacing-after"/>
            </w:pPr>
            <w:r>
              <w:rPr>
                <w:rStyle w:val="font-normal-light"/>
              </w:rPr>
              <w:t xml:space="preserve">Code: </w:t>
            </w:r>
            <w:r>
              <w:rPr>
                <w:rStyle w:val="font-normal-highlight"/>
              </w:rPr>
              <w:t xml:space="preserve">548-550/01</w:t>
            </w:r>
          </w:p>
          <w:p>
            <w:pPr>
              <w:pStyle w:val="para-normal"/>
            </w:pPr>
            <w:r>
              <w:rPr>
                <w:rStyle w:val="font-normal-light"/>
              </w:rPr>
              <w:t xml:space="preserve">Product Group: </w:t>
            </w:r>
            <w:r>
              <w:rPr>
                <w:rStyle w:val="font-normal-highlight"/>
              </w:rPr>
              <w:t xml:space="preserve">Micropropagation</w:t>
            </w:r>
          </w:p>
          <w:p>
            <w:pPr>
              <w:pStyle w:val="para-normal"/>
            </w:pPr>
            <w:r>
              <w:rPr>
                <w:rStyle w:val="font-normal"/>
              </w:rPr>
              <w:t xml:space="preserve">Contaminant-free, non-turbulent air is essential for sterile inoculation of media during techniques such as tissue culture and micropropagation. Laminar flow cabinets force sterile air over the work surface and minimise the risk of external contamination and cross-contamination between two samples.
The unit offered is smartly finished in white laminate and anodised alloy. It is self-contained and requires no external ducting. The variable speed fan is exceptionally quiet and reliable. The fan draws air first through a pre-filter and then through a secondary high efficiency particulate air (HEPA) filter. The sterile air is blown onto the work surface via ducts ensuring minimum turbulence.
The cabinet has a clear air flow meter and filter clog indicator and the work surface is well lit to 1000 Lux by internal lights.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220-240 V, 50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2016-02-09T16:51:44+00:00</dcterms:created>
  <dcterms:modified xsi:type="dcterms:W3CDTF">2016-02-09T16:51:44+00:00</dcterms:modified>
</cp:coreProperties>
</file>

<file path=docProps/custom.xml><?xml version="1.0" encoding="utf-8"?>
<Properties xmlns="http://schemas.openxmlformats.org/officeDocument/2006/custom-properties" xmlns:vt="http://schemas.openxmlformats.org/officeDocument/2006/docPropsVTypes"/>
</file>